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89B8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6" w:line="520" w:lineRule="exact"/>
        <w:textAlignment w:val="baseline"/>
        <w:outlineLvl w:val="0"/>
        <w:rPr>
          <w:rFonts w:ascii="宋体" w:hAnsi="宋体" w:eastAsia="宋体" w:cs="宋体"/>
          <w:b/>
          <w:bCs/>
          <w:spacing w:val="4"/>
          <w:sz w:val="43"/>
          <w:szCs w:val="43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玉林市龙云灌区工程专项债券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绩效</w:t>
      </w:r>
      <w:r>
        <w:rPr>
          <w:rFonts w:hint="eastAsia" w:ascii="宋体" w:hAnsi="宋体" w:eastAsia="宋体" w:cs="宋体"/>
          <w:b/>
          <w:bCs/>
          <w:spacing w:val="4"/>
          <w:sz w:val="43"/>
          <w:szCs w:val="43"/>
          <w:lang w:val="en-US" w:eastAsia="zh-CN"/>
        </w:rPr>
        <w:t>自评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报告</w:t>
      </w:r>
    </w:p>
    <w:bookmarkEnd w:id="0"/>
    <w:p w14:paraId="1C216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86" w:line="520" w:lineRule="exact"/>
        <w:textAlignment w:val="baseline"/>
        <w:outlineLvl w:val="0"/>
        <w:rPr>
          <w:rFonts w:ascii="宋体" w:hAnsi="宋体" w:eastAsia="宋体" w:cs="宋体"/>
          <w:b/>
          <w:bCs/>
          <w:spacing w:val="4"/>
          <w:sz w:val="43"/>
          <w:szCs w:val="43"/>
        </w:rPr>
      </w:pPr>
    </w:p>
    <w:p w14:paraId="5DAE9FCE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38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b/>
          <w:bCs/>
          <w:spacing w:val="4"/>
        </w:rPr>
        <w:t>项目基本情况</w:t>
      </w:r>
    </w:p>
    <w:p w14:paraId="118CC872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.项目立项背景。龙云灌区地处珠江流域西江支流北流河和独流入海的南流江中上游，受地理条件限制，该区域水资源时空分布不均且存蓄条件较差。玉林市近年经济社会发展较快，城乡生活及工业用水需求日益增加，挤占了原水库灌区的农业灌溉用水和河道内生态环境用水，致使农业灌溉水源不足、抗旱能力降低，并导致南流江水生态环境逐步恶化，甚至出现断流现象。未来随着该区域经济社会发展，水资源供需矛盾将更加突出。为统筹解决该区域的水资源问题，工程从水量相对较丰富的北流河引水至南流江，合理配置区域水资源，为改善玉林市周边地区农业灌溉条件、发展热带特色农业提供基础；可保障城乡生活及工业用水需求，促进区域经济社会发展；还可退还被挤占的河道内生态用水，改善南流江水生态环境。因此，新建玉林市龙云灌区工程是十分必要的。</w:t>
      </w:r>
    </w:p>
    <w:p w14:paraId="6037623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2.资金用途及目的。</w:t>
      </w:r>
    </w:p>
    <w:p w14:paraId="58F2A799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项目总投资452780.98万元，包括静态总投资446544.51万元，建设期贷款利息6236.47万元。骨干工程总投资407541.11万元。</w:t>
      </w:r>
    </w:p>
    <w:p w14:paraId="1927EF9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水源工程：在北流河干流上新建蟠龙（中型）水库，在邻近南流江支流上新建中甘岭（小型）水库、云良（中型）水库，3座水库总库容2801万立方米。</w:t>
      </w:r>
    </w:p>
    <w:p w14:paraId="46F874A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（二）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项目资金管理使用情况。</w:t>
      </w:r>
    </w:p>
    <w:p w14:paraId="2A4F29B0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1.项目资金安排落实、总投入情况。</w:t>
      </w:r>
    </w:p>
    <w:p w14:paraId="113E334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2023年广西壮族自治区政府一般债券（一期）下达一般债4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0000万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元。</w:t>
      </w:r>
    </w:p>
    <w:p w14:paraId="578219E8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2024年广西壮族自治区政府一般债券（三期）下达一般债1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0000万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元</w:t>
      </w:r>
    </w:p>
    <w:p w14:paraId="75984375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rightChars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项目资金实际使用情况</w:t>
      </w:r>
    </w:p>
    <w:p w14:paraId="1EA5D25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截止2024年12月，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2023年广西壮族自治区政府一般债券（一期）下达一般债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40000万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2024年广西壮族自治区政府一般债券（三期）下达一般债1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0000万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元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已全部支出。</w:t>
      </w:r>
    </w:p>
    <w:p w14:paraId="16E7E3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3.项目资金管理情况。</w:t>
      </w:r>
    </w:p>
    <w:p w14:paraId="2FA6F62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严格按照《玉林市财政局玉林市水利局关于印发《</w:t>
      </w:r>
      <w:r>
        <w:rPr>
          <w:rFonts w:hint="eastAsia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玉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林市龙云灌区工程资金管理办法（试行）》的通知》执行。</w:t>
      </w:r>
    </w:p>
    <w:p w14:paraId="506ACF9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4.项目资金支出及拨付合规性情况。</w:t>
      </w:r>
    </w:p>
    <w:p w14:paraId="167D8C2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项目资金支出及拨付严格按照国家、地方有关规定执行，严格按照《玉林市财政局玉林市水利局关于印发《玉林市龙云灌区工程资金管理办法（试行）》的通知》执行。</w:t>
      </w:r>
    </w:p>
    <w:p w14:paraId="719AE23A">
      <w:pPr>
        <w:pStyle w:val="2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年初绩效目标及衡量指标设定情况。</w:t>
      </w:r>
    </w:p>
    <w:p w14:paraId="6E1790F6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蟠龙水库泄水闸闸墩已封顶，启闭机房完成1#-5#屋顶；消力池施工已完成；上坝交通桥已完成桥面梁混凝土浇筑；蟠龙顶管234米已贯通；苏六灌片已完成51.85公里；罗江灌片已完成28.07公里；茂林灌片已完成1.79公里。Ⅲ标3#、5#副坝已完成；主坝、2副坝、4副坝、6副坝、7副坝已填筑至设计高程104.5米。</w:t>
      </w:r>
    </w:p>
    <w:p w14:paraId="766A3B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二、项目评价工作开展情况</w:t>
      </w:r>
    </w:p>
    <w:p w14:paraId="55049C4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（一）评价指标构建及细化情况</w:t>
      </w:r>
    </w:p>
    <w:p w14:paraId="7D8FCB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对照年初制定的绩效目标各项任务，加强项目和资金管理，确保资金使用合规合法，促进工作效率提高。</w:t>
      </w:r>
    </w:p>
    <w:p w14:paraId="3FBE595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绩效评价为单位自评，绩效评价标准采用计划标准，评价方法采用定量与定性评价相结合的比较法，总分由各项指标得分汇总形成。</w:t>
      </w:r>
    </w:p>
    <w:p w14:paraId="59FEB4C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（二）评价组织实施及流程</w:t>
      </w:r>
    </w:p>
    <w:p w14:paraId="5FFB663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项目实施单位制定有管理制度，落实有专人负责，业务主管部门督查，有明确质量控制标准，实施情况良好。会计凭证完整、制度完善，资金拨付手续完善，资金支出合理规范，档案资料规范、完整。</w:t>
      </w:r>
    </w:p>
    <w:p w14:paraId="58B6C9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绩效评价完成自评报告，自评材料及时完整、准确、真实。完成任务100%，质量达到标准，按计划节点完成，成本控制较好，达到设定目标。</w:t>
      </w:r>
    </w:p>
    <w:p w14:paraId="3C3ED3B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三、项目绩效情况</w:t>
      </w:r>
    </w:p>
    <w:p w14:paraId="7CFE96C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（一）绩效目标完成情况</w:t>
      </w:r>
    </w:p>
    <w:p w14:paraId="633DE3B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蟠龙水库泄水闸闸墩已封顶，启闭机房完成1#-5#屋顶；消力池施工已完成；上坝交通桥已完成桥面梁混凝土浇筑；蟠龙顶管234米已贯通；苏六灌片已完成51.85公里；罗江灌片已完成28.07公里；茂林灌片已完成1.79公里。Ⅲ标3#、5#副坝已完成；主坝、2副坝、4副坝、6副坝、7副坝已填筑至设计高程104.5米。</w:t>
      </w:r>
    </w:p>
    <w:p w14:paraId="2585C2E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（二）绩效分析</w:t>
      </w:r>
    </w:p>
    <w:p w14:paraId="62FC24FC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1.项目投入情况</w:t>
      </w:r>
    </w:p>
    <w:p w14:paraId="637DBA7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按计划完成初步设计上报和批复，项目符合国家、自治区、市级相关政策，按要求完成招标、政府采购、工程建设监理等准备工作。</w:t>
      </w:r>
    </w:p>
    <w:p w14:paraId="35AA8C2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2.项目实施过程情况</w:t>
      </w:r>
    </w:p>
    <w:p w14:paraId="0D2906E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项目管理：项目建设实行项目法人责任制，落实有专人负责，业务主管部门督查，有明确质量控制标准，实施情况良好。项目建设实行政府采购招投标制，建设监理制、合同管理、质量管理、安全管理规范。</w:t>
      </w:r>
    </w:p>
    <w:p w14:paraId="2353901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资金管理：项目资金严格按基建资金管理有关规定管理，严格审批，在玉林市财政局对资金来源进行专户管理、专款专用。资金落实到位，会计制度完善、会计凭证完整，资金拨付手续完善，资金支出合理规范，档案资料规范、完整。</w:t>
      </w:r>
    </w:p>
    <w:p w14:paraId="2318CA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绩效评价管理：年初进行绩效目标申报，年中开展项目实施中期监控，年终根据项目进度表、收支明细表、对比表以确保达到预期的绩效目标。</w:t>
      </w:r>
    </w:p>
    <w:p w14:paraId="1125B25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（三）总体评价</w:t>
      </w:r>
    </w:p>
    <w:p w14:paraId="5BEA93C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从项目完成情况看，本次项目完成了主体工程完成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蟠龙水库泄水闸闸墩已封顶，启闭机房完成1#-5#屋顶；消力池施工已完成；上坝交通桥已完成桥面梁混凝土浇筑；蟠龙顶管234米已贯通；苏六灌片已完成51.85公里；罗江灌片已完成28.07公里；茂林灌片已完成1.79公里。Ⅲ标3#、5#副坝已完成；主坝、2副坝、4副坝、6副坝、7副坝已填筑至设计高程104.5米</w:t>
      </w: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，工程施工质量合格，施工期间工程运用和效益基本达到规划效益。</w:t>
      </w:r>
    </w:p>
    <w:p w14:paraId="59E9B1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四、主要经验做法、存在问题和原因分析</w:t>
      </w:r>
    </w:p>
    <w:p w14:paraId="0811BBB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金管理和使用按照基本建设项目管理有关规定执行，及时与有关主管部门协调建设过程中出现的问题，高度重视项目监督管理，确保工程的及时竣工和交付使用。因近年来财政资金紧张，在请款审批过程中，有时未能及时与财政局沟通，造成支付滞后。</w:t>
      </w:r>
    </w:p>
    <w:p w14:paraId="6431CC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outlineLvl w:val="1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五、工作改进建议</w:t>
      </w:r>
    </w:p>
    <w:p w14:paraId="3076C60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left="0" w:leftChars="0" w:right="0" w:firstLine="640" w:firstLineChars="200"/>
        <w:jc w:val="left"/>
        <w:textAlignment w:val="baseline"/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napToGrid/>
          <w:color w:val="auto"/>
          <w:kern w:val="2"/>
          <w:sz w:val="32"/>
          <w:szCs w:val="32"/>
          <w:lang w:val="en-US" w:eastAsia="zh-CN" w:bidi="ar-SA"/>
        </w:rPr>
        <w:t>在今后工作中督促施工方尽快准备请款材料，积极跟主管局与财政局沟通争取及时支付工程款。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程行简">
    <w:panose1 w:val="00020600040101010101"/>
    <w:charset w:val="86"/>
    <w:family w:val="auto"/>
    <w:pitch w:val="default"/>
    <w:sig w:usb0="A00002BF" w:usb1="18EF7CFA" w:usb2="00000016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E8E3B6"/>
    <w:multiLevelType w:val="singleLevel"/>
    <w:tmpl w:val="B3E8E3B6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7A4B7DC5"/>
    <w:multiLevelType w:val="singleLevel"/>
    <w:tmpl w:val="7A4B7D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6C76C7A"/>
    <w:rsid w:val="07C82CA9"/>
    <w:rsid w:val="1DED4DC0"/>
    <w:rsid w:val="210448FA"/>
    <w:rsid w:val="2674607E"/>
    <w:rsid w:val="26CC7C68"/>
    <w:rsid w:val="28AF15F0"/>
    <w:rsid w:val="2A27165A"/>
    <w:rsid w:val="2BA53997"/>
    <w:rsid w:val="2C041C52"/>
    <w:rsid w:val="2D377E06"/>
    <w:rsid w:val="3A6B7341"/>
    <w:rsid w:val="3C1C6B44"/>
    <w:rsid w:val="414D77A0"/>
    <w:rsid w:val="53A70F92"/>
    <w:rsid w:val="71777D9E"/>
    <w:rsid w:val="7F8025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3319</Words>
  <Characters>3691</Characters>
  <TotalTime>11</TotalTime>
  <ScaleCrop>false</ScaleCrop>
  <LinksUpToDate>false</LinksUpToDate>
  <CharactersWithSpaces>4034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2024-05-23T16:59:00Z</dcterms:created>
  <dc:creator>43°的美梦</dc:creator>
  <cp:lastModifiedBy>满mtt</cp:lastModifiedBy>
  <dcterms:modified xsi:type="dcterms:W3CDTF">2025-06-20T03:24:53Z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2025-06-20T10:56:25Z</vt:filetime>
  </property>
  <property fmtid="{D5CDD505-2E9C-101B-9397-08002B2CF9AE}" pid="4" name="KSOTemplateDocerSaveRecord">
    <vt:lpwstr>eyJoZGlkIjoiNjQzY2M5OGZlODQzYzRkOTFhODA4ZDIzZTJjNjUyMzAiLCJ1c2VySWQiOiIyNDc3OTMyNzkifQ==</vt:lpwstr>
  </property>
  <property fmtid="{D5CDD505-2E9C-101B-9397-08002B2CF9AE}" pid="5" name="KSOProductBuildVer">
    <vt:lpwstr>2052-12.1.0.21541</vt:lpwstr>
  </property>
  <property fmtid="{D5CDD505-2E9C-101B-9397-08002B2CF9AE}" pid="6" name="ICV">
    <vt:lpwstr>18073FD48B8D4A24B63F95DD04DC3945_13</vt:lpwstr>
  </property>
</Properties>
</file>