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0E7" w:rsidRDefault="003A40E7" w:rsidP="003A40E7">
      <w:pPr>
        <w:spacing w:line="600" w:lineRule="exact"/>
        <w:rPr>
          <w:rFonts w:ascii="Times New Roman" w:eastAsia="黑体" w:hAnsi="Times New Roman"/>
          <w:sz w:val="32"/>
          <w:szCs w:val="32"/>
        </w:rPr>
      </w:pPr>
      <w:r>
        <w:rPr>
          <w:rFonts w:ascii="Times New Roman" w:eastAsia="黑体" w:hAnsi="Times New Roman"/>
          <w:sz w:val="32"/>
          <w:szCs w:val="32"/>
        </w:rPr>
        <w:t>附件</w:t>
      </w:r>
    </w:p>
    <w:p w:rsidR="003A40E7" w:rsidRDefault="003A40E7" w:rsidP="003A40E7">
      <w:pPr>
        <w:spacing w:line="540" w:lineRule="exact"/>
        <w:rPr>
          <w:rFonts w:ascii="Times New Roman" w:eastAsia="仿宋_GB2312" w:hAnsi="Times New Roman"/>
          <w:sz w:val="32"/>
          <w:szCs w:val="32"/>
        </w:rPr>
      </w:pPr>
    </w:p>
    <w:p w:rsidR="003A40E7" w:rsidRDefault="003A40E7" w:rsidP="003A40E7">
      <w:pPr>
        <w:spacing w:line="540" w:lineRule="exact"/>
        <w:jc w:val="center"/>
        <w:rPr>
          <w:rFonts w:ascii="Times New Roman" w:eastAsia="方正小标宋_GBK" w:hAnsi="Times New Roman"/>
          <w:sz w:val="44"/>
          <w:szCs w:val="44"/>
        </w:rPr>
      </w:pPr>
      <w:r>
        <w:rPr>
          <w:rFonts w:ascii="Times New Roman" w:eastAsia="方正小标宋_GBK" w:hAnsi="Times New Roman"/>
          <w:sz w:val="44"/>
          <w:szCs w:val="44"/>
        </w:rPr>
        <w:t>取水户取用水行为责任告知书</w:t>
      </w:r>
    </w:p>
    <w:p w:rsidR="003A40E7" w:rsidRDefault="003A40E7" w:rsidP="003A40E7">
      <w:pPr>
        <w:spacing w:line="540" w:lineRule="exact"/>
        <w:jc w:val="center"/>
        <w:rPr>
          <w:rFonts w:ascii="Times New Roman" w:eastAsia="仿宋_GB2312" w:hAnsi="Times New Roman"/>
          <w:sz w:val="32"/>
          <w:szCs w:val="32"/>
        </w:rPr>
      </w:pPr>
    </w:p>
    <w:p w:rsidR="003A40E7" w:rsidRDefault="003A40E7" w:rsidP="003A40E7">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为规范取水户取用水行为，根据《中华人民共和国水法》《取水许可和水资源费征收管理条例》《取水许可管理办法》等有关规定，制定本责任告知书。</w:t>
      </w:r>
    </w:p>
    <w:p w:rsidR="003A40E7" w:rsidRDefault="003A40E7" w:rsidP="003A40E7">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一、取水许可办理。兴建取水工程（设施）前，按要求开展建设项目水资源论证，向具备审批管理权限的水行政主管部门申请办理取水许可。未经批准，不得兴建取水工程或者设施。取水申请批准后</w:t>
      </w:r>
      <w:r>
        <w:rPr>
          <w:rFonts w:ascii="Times New Roman" w:eastAsia="仿宋_GB2312" w:hAnsi="Times New Roman"/>
          <w:sz w:val="32"/>
          <w:szCs w:val="32"/>
        </w:rPr>
        <w:t>3</w:t>
      </w:r>
      <w:r>
        <w:rPr>
          <w:rFonts w:ascii="Times New Roman" w:eastAsia="仿宋_GB2312" w:hAnsi="Times New Roman"/>
          <w:sz w:val="32"/>
          <w:szCs w:val="32"/>
        </w:rPr>
        <w:t>年内，取水工程（设施）未开工建设，或者需由国家审批、核准的建设项目未取得国家审批、核准的，取水申请批准文件自行失效。</w:t>
      </w:r>
    </w:p>
    <w:p w:rsidR="003A40E7" w:rsidRDefault="003A40E7" w:rsidP="003A40E7">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二、取水许可证申领与延续。取水工程（设施）建成并试运行满</w:t>
      </w:r>
      <w:r>
        <w:rPr>
          <w:rFonts w:ascii="Times New Roman" w:eastAsia="仿宋_GB2312" w:hAnsi="Times New Roman"/>
          <w:sz w:val="32"/>
          <w:szCs w:val="32"/>
        </w:rPr>
        <w:t>30</w:t>
      </w:r>
      <w:r>
        <w:rPr>
          <w:rFonts w:ascii="Times New Roman" w:eastAsia="仿宋_GB2312" w:hAnsi="Times New Roman"/>
          <w:sz w:val="32"/>
          <w:szCs w:val="32"/>
        </w:rPr>
        <w:t>日的，应当向取水审批机关报送有关材料，申请核发取水许可证，不得无证取水。取水许可证有效期届满，需要延续的，应当在有效期届满</w:t>
      </w:r>
      <w:r>
        <w:rPr>
          <w:rFonts w:ascii="Times New Roman" w:eastAsia="仿宋_GB2312" w:hAnsi="Times New Roman"/>
          <w:sz w:val="32"/>
          <w:szCs w:val="32"/>
        </w:rPr>
        <w:t>45</w:t>
      </w:r>
      <w:r>
        <w:rPr>
          <w:rFonts w:ascii="Times New Roman" w:eastAsia="仿宋_GB2312" w:hAnsi="Times New Roman"/>
          <w:sz w:val="32"/>
          <w:szCs w:val="32"/>
        </w:rPr>
        <w:t>日前向原审批机关提出延续申请。</w:t>
      </w:r>
    </w:p>
    <w:p w:rsidR="003A40E7" w:rsidRDefault="003A40E7" w:rsidP="003A40E7">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三、取水许可变更。建设项目取水事项有较大变更的（取水量、取水用途、取水水源、取水地点等</w:t>
      </w:r>
      <w:r>
        <w:rPr>
          <w:rFonts w:ascii="Times New Roman" w:eastAsia="仿宋_GB2312" w:hAnsi="Times New Roman" w:hint="eastAsia"/>
          <w:sz w:val="32"/>
          <w:szCs w:val="32"/>
        </w:rPr>
        <w:t>）</w:t>
      </w:r>
      <w:r>
        <w:rPr>
          <w:rFonts w:ascii="Times New Roman" w:eastAsia="仿宋_GB2312" w:hAnsi="Times New Roman"/>
          <w:sz w:val="32"/>
          <w:szCs w:val="32"/>
        </w:rPr>
        <w:t>，应当重新开展建设项目水资源论证，并重新申请取水许可。取水许可证载明事项发生一般变更的（取水权人名称、法人等），应当向原审批机关提出变更申请。</w:t>
      </w:r>
    </w:p>
    <w:p w:rsidR="003A40E7" w:rsidRDefault="003A40E7" w:rsidP="003A40E7">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四、取水许可执行。严格按照取水许可规定的取水水源、取水地点、取水用途、取水规模等条件取水，落实水资源节</w:t>
      </w:r>
      <w:r>
        <w:rPr>
          <w:rFonts w:ascii="Times New Roman" w:eastAsia="仿宋_GB2312" w:hAnsi="Times New Roman"/>
          <w:sz w:val="32"/>
          <w:szCs w:val="32"/>
        </w:rPr>
        <w:lastRenderedPageBreak/>
        <w:t>约、保护及管理等措施，并执行水行政主管部门关于取水量限制的决定，不得超许可取水，不得擅自改变用途取用水。蓄水工程或者水力发电工程，应当服从下达的调度计划或者调度方案，确保下泄流量达到规定的控制指标。</w:t>
      </w:r>
    </w:p>
    <w:p w:rsidR="003A40E7" w:rsidRDefault="003A40E7" w:rsidP="003A40E7">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五、取水计划管理。新增取水单位应于正式取水前</w:t>
      </w:r>
      <w:r>
        <w:rPr>
          <w:rFonts w:ascii="Times New Roman" w:eastAsia="仿宋_GB2312" w:hAnsi="Times New Roman"/>
          <w:sz w:val="32"/>
          <w:szCs w:val="32"/>
        </w:rPr>
        <w:t>30</w:t>
      </w:r>
      <w:r>
        <w:rPr>
          <w:rFonts w:ascii="Times New Roman" w:eastAsia="仿宋_GB2312" w:hAnsi="Times New Roman"/>
          <w:sz w:val="32"/>
          <w:szCs w:val="32"/>
        </w:rPr>
        <w:t>日内，向取水审批机关或其委托的管理部门提出该年度取水计划建议；每年</w:t>
      </w:r>
      <w:r>
        <w:rPr>
          <w:rFonts w:ascii="Times New Roman" w:eastAsia="仿宋_GB2312" w:hAnsi="Times New Roman"/>
          <w:sz w:val="32"/>
          <w:szCs w:val="32"/>
        </w:rPr>
        <w:t>12</w:t>
      </w:r>
      <w:r>
        <w:rPr>
          <w:rFonts w:ascii="Times New Roman" w:eastAsia="仿宋_GB2312" w:hAnsi="Times New Roman"/>
          <w:sz w:val="32"/>
          <w:szCs w:val="32"/>
        </w:rPr>
        <w:t>月</w:t>
      </w:r>
      <w:r>
        <w:rPr>
          <w:rFonts w:ascii="Times New Roman" w:eastAsia="仿宋_GB2312" w:hAnsi="Times New Roman"/>
          <w:sz w:val="32"/>
          <w:szCs w:val="32"/>
        </w:rPr>
        <w:t>31</w:t>
      </w:r>
      <w:r>
        <w:rPr>
          <w:rFonts w:ascii="Times New Roman" w:eastAsia="仿宋_GB2312" w:hAnsi="Times New Roman"/>
          <w:sz w:val="32"/>
          <w:szCs w:val="32"/>
        </w:rPr>
        <w:t>日前，向其报送本年度的取水情况总结和下一年度取水计划建议。严格按照批准的年度取水计划取水，因特殊原因需要调整年度取水计划的，应当报经取水计划管理部门同意。</w:t>
      </w:r>
    </w:p>
    <w:p w:rsidR="003A40E7" w:rsidRDefault="003A40E7" w:rsidP="003A40E7">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六、取水监测计量。按照国家技术标准在取水头部配备取水计量设施，规模以上取水应按要求安装在线计量设施并可接入自治区水利厅实时监测系统，计量设施应定期检定或者校准，保证监测计量设施正常运行和量值准确可靠。不同水源、不同用途、不同取用水户应当分别计量，不得无计量取水。</w:t>
      </w:r>
    </w:p>
    <w:p w:rsidR="003A40E7" w:rsidRDefault="003A40E7" w:rsidP="003A40E7">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七、台账管理。规范建立取用水台账，加强数据审核，确保数据的真实性、准确性和完整性。以取水计量数据作为取用水台账、水资源税水量核定、用水统计等的依据，并保证数据的一致性。台账应包含取水计量抄表原始记录以及根据计量数据统计的月度、季度、年度取用水量。</w:t>
      </w:r>
    </w:p>
    <w:p w:rsidR="003A40E7" w:rsidRDefault="003A40E7" w:rsidP="003A40E7">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八、用水统计。应纳入用水统计调查的取水户，按照《用水统计调查制度》规定在</w:t>
      </w:r>
      <w:r>
        <w:rPr>
          <w:rFonts w:ascii="Times New Roman" w:eastAsia="仿宋_GB2312" w:hAnsi="Times New Roman" w:hint="eastAsia"/>
          <w:sz w:val="32"/>
          <w:szCs w:val="32"/>
        </w:rPr>
        <w:t>“</w:t>
      </w:r>
      <w:r>
        <w:rPr>
          <w:rFonts w:ascii="Times New Roman" w:eastAsia="仿宋_GB2312" w:hAnsi="Times New Roman"/>
          <w:sz w:val="32"/>
          <w:szCs w:val="32"/>
        </w:rPr>
        <w:t>用水统计调查直报管理系统</w:t>
      </w:r>
      <w:r>
        <w:rPr>
          <w:rFonts w:ascii="Times New Roman" w:eastAsia="仿宋_GB2312" w:hAnsi="Times New Roman" w:hint="eastAsia"/>
          <w:sz w:val="32"/>
          <w:szCs w:val="32"/>
        </w:rPr>
        <w:t>”按季度、年度</w:t>
      </w:r>
      <w:r>
        <w:rPr>
          <w:rFonts w:ascii="Times New Roman" w:eastAsia="仿宋_GB2312" w:hAnsi="Times New Roman"/>
          <w:sz w:val="32"/>
          <w:szCs w:val="32"/>
        </w:rPr>
        <w:t>填报用水统计报表，以取水计量数据作为用水统计填报依据。</w:t>
      </w:r>
    </w:p>
    <w:p w:rsidR="003A40E7" w:rsidRDefault="003A40E7" w:rsidP="003A40E7">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九、水资源税缴纳。按照《水资源税改革试点实施办法》（财税〔</w:t>
      </w:r>
      <w:r>
        <w:rPr>
          <w:rFonts w:ascii="Times New Roman" w:eastAsia="仿宋_GB2312" w:hAnsi="Times New Roman"/>
          <w:sz w:val="32"/>
          <w:szCs w:val="32"/>
        </w:rPr>
        <w:t>2024</w:t>
      </w:r>
      <w:r>
        <w:rPr>
          <w:rFonts w:ascii="Times New Roman" w:eastAsia="仿宋_GB2312" w:hAnsi="Times New Roman"/>
          <w:sz w:val="32"/>
          <w:szCs w:val="32"/>
        </w:rPr>
        <w:t>〕</w:t>
      </w:r>
      <w:r>
        <w:rPr>
          <w:rFonts w:ascii="Times New Roman" w:eastAsia="仿宋_GB2312" w:hAnsi="Times New Roman"/>
          <w:sz w:val="32"/>
          <w:szCs w:val="32"/>
        </w:rPr>
        <w:t>28</w:t>
      </w:r>
      <w:r>
        <w:rPr>
          <w:rFonts w:ascii="Times New Roman" w:eastAsia="仿宋_GB2312" w:hAnsi="Times New Roman"/>
          <w:sz w:val="32"/>
          <w:szCs w:val="32"/>
        </w:rPr>
        <w:t>号）</w:t>
      </w:r>
      <w:r>
        <w:rPr>
          <w:rFonts w:ascii="Times New Roman" w:eastAsia="仿宋_GB2312" w:hAnsi="Times New Roman" w:hint="eastAsia"/>
          <w:sz w:val="32"/>
          <w:szCs w:val="32"/>
        </w:rPr>
        <w:t>和《广西壮族自治区财政厅税务局水利厅关于明确我区水资源税改革有关事项的通知》（桂财规〔</w:t>
      </w:r>
      <w:r>
        <w:rPr>
          <w:rFonts w:ascii="Times New Roman" w:eastAsia="仿宋_GB2312" w:hAnsi="Times New Roman" w:hint="eastAsia"/>
          <w:sz w:val="32"/>
          <w:szCs w:val="32"/>
        </w:rPr>
        <w:t>2024</w:t>
      </w:r>
      <w:r>
        <w:rPr>
          <w:rFonts w:ascii="Times New Roman" w:eastAsia="仿宋_GB2312" w:hAnsi="Times New Roman" w:hint="eastAsia"/>
          <w:sz w:val="32"/>
          <w:szCs w:val="32"/>
        </w:rPr>
        <w:t>〕</w:t>
      </w:r>
      <w:r>
        <w:rPr>
          <w:rFonts w:ascii="Times New Roman" w:eastAsia="仿宋_GB2312" w:hAnsi="Times New Roman" w:hint="eastAsia"/>
          <w:sz w:val="32"/>
          <w:szCs w:val="32"/>
        </w:rPr>
        <w:t>9</w:t>
      </w:r>
      <w:r>
        <w:rPr>
          <w:rFonts w:ascii="Times New Roman" w:eastAsia="仿宋_GB2312" w:hAnsi="Times New Roman" w:hint="eastAsia"/>
          <w:sz w:val="32"/>
          <w:szCs w:val="32"/>
        </w:rPr>
        <w:t>号）要求</w:t>
      </w:r>
      <w:r>
        <w:rPr>
          <w:rFonts w:ascii="Times New Roman" w:eastAsia="仿宋_GB2312" w:hAnsi="Times New Roman"/>
          <w:sz w:val="32"/>
          <w:szCs w:val="32"/>
        </w:rPr>
        <w:t>及时足额缴纳水资源税。超计划取水的，按照累进加价制度缴纳水资源税。</w:t>
      </w:r>
    </w:p>
    <w:p w:rsidR="003A40E7" w:rsidRDefault="003A40E7" w:rsidP="003A40E7">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十、法律责任。有下列行为之一的，依法追究法律责任：</w:t>
      </w:r>
      <w:r>
        <w:rPr>
          <w:rFonts w:ascii="Times New Roman" w:eastAsia="仿宋_GB2312" w:hAnsi="Times New Roman"/>
          <w:sz w:val="32"/>
          <w:szCs w:val="32"/>
        </w:rPr>
        <w:t>1.</w:t>
      </w:r>
      <w:r>
        <w:rPr>
          <w:rFonts w:ascii="Times New Roman" w:eastAsia="仿宋_GB2312" w:hAnsi="Times New Roman"/>
          <w:sz w:val="32"/>
          <w:szCs w:val="32"/>
        </w:rPr>
        <w:t>未取得取水申请批准文件擅自建设取水工程或者设施的；</w:t>
      </w:r>
      <w:r>
        <w:rPr>
          <w:rFonts w:ascii="Times New Roman" w:eastAsia="仿宋_GB2312" w:hAnsi="Times New Roman"/>
          <w:sz w:val="32"/>
          <w:szCs w:val="32"/>
        </w:rPr>
        <w:t>2</w:t>
      </w:r>
      <w:r>
        <w:rPr>
          <w:rFonts w:ascii="Times New Roman" w:eastAsia="仿宋_GB2312" w:hAnsi="Times New Roman"/>
          <w:sz w:val="32"/>
          <w:szCs w:val="32"/>
        </w:rPr>
        <w:t>．未经批准擅自取水、未依照批准的取水许可规定条件取水的；</w:t>
      </w:r>
      <w:r>
        <w:rPr>
          <w:rFonts w:ascii="Times New Roman" w:eastAsia="仿宋_GB2312" w:hAnsi="Times New Roman"/>
          <w:sz w:val="32"/>
          <w:szCs w:val="32"/>
        </w:rPr>
        <w:t>3</w:t>
      </w:r>
      <w:r>
        <w:rPr>
          <w:rFonts w:ascii="Times New Roman" w:eastAsia="仿宋_GB2312" w:hAnsi="Times New Roman"/>
          <w:sz w:val="32"/>
          <w:szCs w:val="32"/>
        </w:rPr>
        <w:t>．隐瞒有关情况或者提供虚假材料骗取取水申请批准文件、取水许可证的；</w:t>
      </w:r>
      <w:r>
        <w:rPr>
          <w:rFonts w:ascii="Times New Roman" w:eastAsia="仿宋_GB2312" w:hAnsi="Times New Roman"/>
          <w:sz w:val="32"/>
          <w:szCs w:val="32"/>
        </w:rPr>
        <w:t>4</w:t>
      </w:r>
      <w:r>
        <w:rPr>
          <w:rFonts w:ascii="Times New Roman" w:eastAsia="仿宋_GB2312" w:hAnsi="Times New Roman"/>
          <w:sz w:val="32"/>
          <w:szCs w:val="32"/>
        </w:rPr>
        <w:t>．对拒不服从水资源统一调度的；</w:t>
      </w:r>
      <w:r>
        <w:rPr>
          <w:rFonts w:ascii="Times New Roman" w:eastAsia="仿宋_GB2312" w:hAnsi="Times New Roman"/>
          <w:sz w:val="32"/>
          <w:szCs w:val="32"/>
        </w:rPr>
        <w:t>5</w:t>
      </w:r>
      <w:r>
        <w:rPr>
          <w:rFonts w:ascii="Times New Roman" w:eastAsia="仿宋_GB2312" w:hAnsi="Times New Roman"/>
          <w:sz w:val="32"/>
          <w:szCs w:val="32"/>
        </w:rPr>
        <w:t>．拒不执行审批机关作出的取水量限制决定或者未经批准擅自转让取水权的；</w:t>
      </w:r>
      <w:r>
        <w:rPr>
          <w:rFonts w:ascii="Times New Roman" w:eastAsia="仿宋_GB2312" w:hAnsi="Times New Roman"/>
          <w:sz w:val="32"/>
          <w:szCs w:val="32"/>
        </w:rPr>
        <w:t>6</w:t>
      </w:r>
      <w:r>
        <w:rPr>
          <w:rFonts w:ascii="Times New Roman" w:eastAsia="仿宋_GB2312" w:hAnsi="Times New Roman"/>
          <w:sz w:val="32"/>
          <w:szCs w:val="32"/>
        </w:rPr>
        <w:t>．未安装计量设施，或计量设施不合格、运行不正常的；</w:t>
      </w:r>
      <w:r>
        <w:rPr>
          <w:rFonts w:ascii="Times New Roman" w:eastAsia="仿宋_GB2312" w:hAnsi="Times New Roman"/>
          <w:sz w:val="32"/>
          <w:szCs w:val="32"/>
        </w:rPr>
        <w:t>7</w:t>
      </w:r>
      <w:r>
        <w:rPr>
          <w:rFonts w:ascii="Times New Roman" w:eastAsia="仿宋_GB2312" w:hAnsi="Times New Roman"/>
          <w:sz w:val="32"/>
          <w:szCs w:val="32"/>
        </w:rPr>
        <w:t>．未按规定缴纳水资源税的。</w:t>
      </w:r>
    </w:p>
    <w:p w:rsidR="003A40E7" w:rsidRDefault="003A40E7" w:rsidP="003A40E7">
      <w:pPr>
        <w:suppressAutoHyphens/>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备注：本责任告知书适用于</w:t>
      </w:r>
      <w:r>
        <w:rPr>
          <w:rFonts w:ascii="Times New Roman" w:eastAsia="仿宋_GB2312" w:hAnsi="Times New Roman" w:hint="eastAsia"/>
          <w:sz w:val="32"/>
          <w:szCs w:val="32"/>
        </w:rPr>
        <w:t>玉林市水利局</w:t>
      </w:r>
      <w:r>
        <w:rPr>
          <w:rFonts w:ascii="Times New Roman" w:eastAsia="仿宋_GB2312" w:hAnsi="Times New Roman"/>
          <w:sz w:val="32"/>
          <w:szCs w:val="32"/>
        </w:rPr>
        <w:t>直管的取水单位和个人。</w:t>
      </w:r>
    </w:p>
    <w:p w:rsidR="00DD2826" w:rsidRPr="003A40E7" w:rsidRDefault="00DD2826"/>
    <w:sectPr w:rsidR="00DD2826" w:rsidRPr="003A40E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2826" w:rsidRDefault="00DD2826" w:rsidP="003A40E7">
      <w:r>
        <w:separator/>
      </w:r>
    </w:p>
  </w:endnote>
  <w:endnote w:type="continuationSeparator" w:id="1">
    <w:p w:rsidR="00DD2826" w:rsidRDefault="00DD2826" w:rsidP="003A40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AFF" w:usb1="00007843" w:usb2="00000001" w:usb3="00000000" w:csb0="000001B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2826" w:rsidRDefault="00DD2826" w:rsidP="003A40E7">
      <w:r>
        <w:separator/>
      </w:r>
    </w:p>
  </w:footnote>
  <w:footnote w:type="continuationSeparator" w:id="1">
    <w:p w:rsidR="00DD2826" w:rsidRDefault="00DD2826" w:rsidP="003A40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40E7"/>
    <w:rsid w:val="003A40E7"/>
    <w:rsid w:val="00DD28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0E7"/>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A40E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A40E7"/>
    <w:rPr>
      <w:sz w:val="18"/>
      <w:szCs w:val="18"/>
    </w:rPr>
  </w:style>
  <w:style w:type="paragraph" w:styleId="a4">
    <w:name w:val="footer"/>
    <w:basedOn w:val="a"/>
    <w:link w:val="Char0"/>
    <w:uiPriority w:val="99"/>
    <w:semiHidden/>
    <w:unhideWhenUsed/>
    <w:rsid w:val="003A40E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A40E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216</Words>
  <Characters>1237</Characters>
  <Application>Microsoft Office Word</Application>
  <DocSecurity>0</DocSecurity>
  <Lines>10</Lines>
  <Paragraphs>2</Paragraphs>
  <ScaleCrop>false</ScaleCrop>
  <Company>Microsoft</Company>
  <LinksUpToDate>false</LinksUpToDate>
  <CharactersWithSpaces>1451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赖少杰</dc:creator>
  <cp:keywords/>
  <dc:description/>
  <cp:lastModifiedBy>赖少杰</cp:lastModifiedBy>
  <cp:revision>2</cp:revision>
  <dcterms:created xsi:type="dcterms:W3CDTF">2026-01-04T00:38:00Z</dcterms:created>
  <dcterms:modified xsi:type="dcterms:W3CDTF">2026-01-04T00:38:00Z</dcterms:modified>
</cp:coreProperties>
</file>